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493072A9" w:rsidR="000127FD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3D1">
        <w:rPr>
          <w:rFonts w:ascii="Times New Roman" w:hAnsi="Times New Roman"/>
          <w:b/>
          <w:color w:val="000000"/>
          <w:sz w:val="24"/>
          <w:szCs w:val="24"/>
        </w:rPr>
        <w:t>OBESO 6305 «Обоснование безопасности эксплуатации строительных объектов»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8DB5F11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653D1" w:rsidRPr="00D653D1">
        <w:rPr>
          <w:rFonts w:ascii="Times New Roman" w:hAnsi="Times New Roman"/>
          <w:sz w:val="24"/>
          <w:szCs w:val="24"/>
        </w:rPr>
        <w:t>OBESO 6305 «Обоснование безопасности эксплуатации строительных объектов»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EFFA8FD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D653D1" w:rsidRPr="00D653D1">
        <w:rPr>
          <w:color w:val="000000"/>
        </w:rPr>
        <w:t>OBESO 6305 «Обоснование безопасности эксплуатации строительных объектов»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15BFB6E2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565863" w:rsidRPr="00565863">
        <w:rPr>
          <w:rFonts w:ascii="Times New Roman" w:hAnsi="Times New Roman"/>
          <w:color w:val="000000"/>
          <w:sz w:val="24"/>
          <w:szCs w:val="24"/>
          <w:lang w:val="kk-KZ"/>
        </w:rPr>
        <w:t>Повышение долговечности строительных конструкций промышленных зданий и сооружений</w:t>
      </w:r>
    </w:p>
    <w:p w14:paraId="15AA10A2" w14:textId="4D54BCF8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Прогнозирование коррозионного износа металлических конструкций промышленных зданий и сооружений</w:t>
      </w:r>
    </w:p>
    <w:p w14:paraId="384CDF9C" w14:textId="74074B26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Рассмотрение пожарной безопасности методами системного анализа</w:t>
      </w:r>
    </w:p>
    <w:p w14:paraId="782B2575" w14:textId="24E1939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Факторы, определяющие безопасность гидротехнических сооружений водохозяйственного назначения</w:t>
      </w:r>
    </w:p>
    <w:p w14:paraId="2A48E5C7" w14:textId="4140CBA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Методология расчета и оценки остаточного ресурса зданий и сооружений</w:t>
      </w:r>
    </w:p>
    <w:p w14:paraId="2B5F15F1" w14:textId="7E7DF42A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Методика расчета ресурса зданий на опасных производственных объектах</w:t>
      </w:r>
    </w:p>
    <w:p w14:paraId="79D99816" w14:textId="271201CA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Продление срока безопасной эксплуатации зданий в металлургии</w:t>
      </w:r>
    </w:p>
    <w:p w14:paraId="2BAC8685" w14:textId="11D2C696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строительных конструкций</w:t>
      </w:r>
    </w:p>
    <w:p w14:paraId="14B15FFB" w14:textId="081E5F0F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</w:t>
      </w:r>
    </w:p>
    <w:p w14:paraId="73BBD47B" w14:textId="749702C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пожара</w:t>
      </w:r>
    </w:p>
    <w:p w14:paraId="4A49F3C9" w14:textId="77777777" w:rsid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10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аварии</w:t>
      </w:r>
    </w:p>
    <w:p w14:paraId="1CC9B4FE" w14:textId="77777777" w:rsid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взрыва</w:t>
      </w:r>
    </w:p>
    <w:p w14:paraId="07D36AA6" w14:textId="56028018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Мониторинг эксплуатируемых зданий и сооружений</w:t>
      </w:r>
    </w:p>
    <w:p w14:paraId="54AF0E70" w14:textId="41CEB177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13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Контроль технического состояния зданий и сооружений</w:t>
      </w:r>
    </w:p>
    <w:p w14:paraId="403C8C7C" w14:textId="54D4BF57" w:rsidR="00F054B7" w:rsidRPr="007755A1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Мониторинг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экплуатации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строительных конструкций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65D0788" w14:textId="77777777" w:rsid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 w:rsidRPr="00D653D1">
        <w:rPr>
          <w:rFonts w:ascii="Times New Roman" w:hAnsi="Times New Roman"/>
          <w:sz w:val="24"/>
          <w:szCs w:val="24"/>
        </w:rPr>
        <w:t xml:space="preserve">1 Осипов, А.И.  Техническая эксплуатация зданий и сооружений: электронное учеб. пособие / А.И. Осипов, Э.Р. Ефименко. – Тольятти: Изд-во ТГУ, 2015. – 154c. </w:t>
      </w:r>
    </w:p>
    <w:p w14:paraId="7FE3C36A" w14:textId="6221D108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 w:rsidRPr="00D653D1">
        <w:rPr>
          <w:rFonts w:ascii="Times New Roman" w:hAnsi="Times New Roman"/>
          <w:sz w:val="24"/>
          <w:szCs w:val="24"/>
        </w:rPr>
        <w:t>2 Барабаш М.С. Компьютерное моделирование процессов жизненного цикла объектов строительства: Монография. - К.: Изд-во " Сталь», 2014.-301 c.</w:t>
      </w:r>
    </w:p>
    <w:p w14:paraId="4C39AA13" w14:textId="0C53C2B9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653D1">
        <w:rPr>
          <w:rFonts w:ascii="Times New Roman" w:hAnsi="Times New Roman"/>
          <w:sz w:val="24"/>
          <w:szCs w:val="24"/>
        </w:rPr>
        <w:t xml:space="preserve"> СП РК 1.04-101-2012 Обследование и оценка технического состояния зданий и сооружений, Астана 2015, КазНИИСА-180 стр.</w:t>
      </w:r>
    </w:p>
    <w:p w14:paraId="5B3E6A7A" w14:textId="3DB5B866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сооружений , Астана 2017, КазНИИСА – 114 стр.</w:t>
      </w:r>
    </w:p>
    <w:p w14:paraId="337B3945" w14:textId="1161F83C" w:rsidR="00EC6293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D653D1">
        <w:rPr>
          <w:rFonts w:ascii="Times New Roman" w:hAnsi="Times New Roman"/>
          <w:sz w:val="24"/>
          <w:szCs w:val="24"/>
        </w:rPr>
        <w:t xml:space="preserve"> СП РК 1.04-10-2012 Оценки физического износа зданий и сооружений, Астана 2015, КазНИИСА -180 стр.</w:t>
      </w:r>
    </w:p>
    <w:p w14:paraId="4E7CD35E" w14:textId="25C5A28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F8E5AB" w14:textId="4C8F95A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6E15C5" w14:textId="0945ED1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A4C8D1" w14:textId="7EB8EEB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ABA952" w14:textId="2F8B6E8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1D072B" w14:textId="5BA8BE5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9AA82E" w14:textId="0F32DCB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4ABAB1" w14:textId="26E8DA1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036A43" w14:textId="741078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6E18537" w14:textId="04C06C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69A23F" w14:textId="77821F5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F8CE8D" w14:textId="4518ECE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46745F" w14:textId="71EB61C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125C57" w14:textId="516D620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67A16" w14:textId="4C968C2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68AF527" w14:textId="5BEBBC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A0B57D" w14:textId="195F740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1D393" w14:textId="414EBB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844B81" w14:textId="6251362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9863E4" w14:textId="513D123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F0D9DE" w14:textId="68E2E6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3A70AF9" w14:textId="1A5CCC6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193126" w14:textId="627F7A6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88E970" w14:textId="527043D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7FE0D" w14:textId="5A0A1C3A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0E9BF4D" w14:textId="325CCBD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48292" w14:textId="2111EC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B89B3F" w14:textId="1028AC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64464D" w14:textId="38E9BCE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A00EE50" w14:textId="10C371B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ED6C3E" w14:textId="135E514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61DB74" w14:textId="592CBAD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09CCAA" w14:textId="26FD4C7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6AEEE8" w14:textId="475C224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9C027E" w14:textId="6018698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960E88" w14:textId="4EB835B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F2BF06" w14:textId="7A970C76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C60F6B" w14:textId="3C4A3BC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E4658A" w14:textId="0318189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4B1FF" w14:textId="6DDD6C9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29C9FDF" w14:textId="2DAE09F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579BB4B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000484" w:rsidRPr="00000484">
        <w:rPr>
          <w:rFonts w:ascii="Times New Roman" w:eastAsia="Times New Roman" w:hAnsi="Times New Roman" w:cs="Times New Roman"/>
          <w:sz w:val="24"/>
        </w:rPr>
        <w:t>Обоснование безопасности эксплуатации строительных объектов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47CCF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«Отлично»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«Хорошо»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«Удовлетворительно»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«Неудовлетворительно»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баллов</w:t>
            </w:r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баллов</w:t>
            </w:r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баллов</w:t>
            </w:r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ии: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30768E"/>
    <w:rsid w:val="0032168F"/>
    <w:rsid w:val="00336657"/>
    <w:rsid w:val="00383386"/>
    <w:rsid w:val="00385C43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72405A"/>
    <w:rsid w:val="00752137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30</cp:revision>
  <cp:lastPrinted>2020-12-01T18:36:00Z</cp:lastPrinted>
  <dcterms:created xsi:type="dcterms:W3CDTF">2020-12-01T15:32:00Z</dcterms:created>
  <dcterms:modified xsi:type="dcterms:W3CDTF">2024-10-29T13:08:00Z</dcterms:modified>
</cp:coreProperties>
</file>